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150" w:beforeAutospacing="0" w:after="0" w:afterAutospacing="0" w:line="420" w:lineRule="atLeast"/>
        <w:ind w:left="0" w:right="0" w:firstLine="0"/>
        <w:jc w:val="center"/>
        <w:rPr>
          <w:rFonts w:ascii="sans-serif" w:hAnsi="sans-serif" w:eastAsia="sans-serif" w:cs="sans-serif"/>
          <w:i w:val="0"/>
          <w:iCs w:val="0"/>
          <w:caps w:val="0"/>
          <w:color w:val="2C3E50"/>
          <w:spacing w:val="0"/>
          <w:sz w:val="27"/>
          <w:szCs w:val="27"/>
        </w:rPr>
      </w:pPr>
      <w:r>
        <w:rPr>
          <w:rStyle w:val="5"/>
          <w:rFonts w:ascii="微软雅黑" w:hAnsi="微软雅黑" w:eastAsia="微软雅黑" w:cs="微软雅黑"/>
          <w:i w:val="0"/>
          <w:iCs w:val="0"/>
          <w:caps w:val="0"/>
          <w:color w:val="000000"/>
          <w:spacing w:val="0"/>
          <w:sz w:val="25"/>
          <w:szCs w:val="25"/>
          <w:shd w:val="clear" w:fill="FFFFFF"/>
        </w:rPr>
        <w:t>广东省环境保护产品评价管理办法</w:t>
      </w:r>
    </w:p>
    <w:p>
      <w:pPr>
        <w:pStyle w:val="2"/>
        <w:keepNext w:val="0"/>
        <w:keepLines w:val="0"/>
        <w:widowControl/>
        <w:suppressLineNumbers w:val="0"/>
        <w:shd w:val="clear" w:fill="FFFFFF"/>
        <w:spacing w:before="150" w:beforeAutospacing="0" w:after="0" w:afterAutospacing="0" w:line="420" w:lineRule="atLeast"/>
        <w:ind w:left="0" w:right="0" w:firstLine="0"/>
        <w:jc w:val="center"/>
        <w:rPr>
          <w:rFonts w:hint="default" w:ascii="sans-serif" w:hAnsi="sans-serif" w:eastAsia="sans-serif" w:cs="sans-serif"/>
          <w:i w:val="0"/>
          <w:iCs w:val="0"/>
          <w:caps w:val="0"/>
          <w:color w:val="2C3E50"/>
          <w:spacing w:val="0"/>
          <w:sz w:val="27"/>
          <w:szCs w:val="27"/>
        </w:rPr>
      </w:pPr>
      <w:r>
        <w:rPr>
          <w:rStyle w:val="5"/>
          <w:rFonts w:hint="eastAsia" w:ascii="微软雅黑" w:hAnsi="微软雅黑" w:eastAsia="微软雅黑" w:cs="微软雅黑"/>
          <w:i w:val="0"/>
          <w:iCs w:val="0"/>
          <w:caps w:val="0"/>
          <w:color w:val="000000"/>
          <w:spacing w:val="0"/>
          <w:sz w:val="25"/>
          <w:szCs w:val="25"/>
          <w:shd w:val="clear" w:fill="FFFFFF"/>
        </w:rPr>
        <w:t>（试行）</w:t>
      </w:r>
    </w:p>
    <w:p>
      <w:pPr>
        <w:pStyle w:val="2"/>
        <w:keepNext w:val="0"/>
        <w:keepLines w:val="0"/>
        <w:widowControl/>
        <w:suppressLineNumbers w:val="0"/>
        <w:shd w:val="clear" w:fill="FFFFFF"/>
        <w:spacing w:before="150" w:beforeAutospacing="0" w:after="0" w:afterAutospacing="0" w:line="420" w:lineRule="atLeast"/>
        <w:ind w:left="0" w:right="0" w:firstLine="0"/>
        <w:jc w:val="center"/>
        <w:rPr>
          <w:rFonts w:hint="default" w:ascii="sans-serif" w:hAnsi="sans-serif" w:eastAsia="sans-serif" w:cs="sans-serif"/>
          <w:i w:val="0"/>
          <w:iCs w:val="0"/>
          <w:caps w:val="0"/>
          <w:color w:val="2C3E50"/>
          <w:spacing w:val="0"/>
          <w:sz w:val="27"/>
          <w:szCs w:val="27"/>
        </w:rPr>
      </w:pPr>
    </w:p>
    <w:p>
      <w:pPr>
        <w:pStyle w:val="2"/>
        <w:keepNext w:val="0"/>
        <w:keepLines w:val="0"/>
        <w:widowControl/>
        <w:suppressLineNumbers w:val="0"/>
        <w:shd w:val="clear" w:fill="FFFFFF"/>
        <w:spacing w:before="150" w:beforeAutospacing="0" w:after="0" w:afterAutospacing="0" w:line="420" w:lineRule="atLeast"/>
        <w:ind w:left="0" w:right="0" w:firstLine="0"/>
        <w:jc w:val="center"/>
        <w:rPr>
          <w:rFonts w:hint="default" w:ascii="sans-serif" w:hAnsi="sans-serif" w:eastAsia="sans-serif" w:cs="sans-serif"/>
          <w:i w:val="0"/>
          <w:iCs w:val="0"/>
          <w:caps w:val="0"/>
          <w:color w:val="2C3E50"/>
          <w:spacing w:val="0"/>
          <w:sz w:val="27"/>
          <w:szCs w:val="27"/>
        </w:rPr>
      </w:pPr>
      <w:r>
        <w:rPr>
          <w:rStyle w:val="5"/>
          <w:rFonts w:hint="eastAsia" w:ascii="微软雅黑" w:hAnsi="微软雅黑" w:eastAsia="微软雅黑" w:cs="微软雅黑"/>
          <w:i w:val="0"/>
          <w:iCs w:val="0"/>
          <w:caps w:val="0"/>
          <w:color w:val="2C3E50"/>
          <w:spacing w:val="0"/>
          <w:sz w:val="25"/>
          <w:szCs w:val="25"/>
          <w:shd w:val="clear" w:fill="FFFFFF"/>
        </w:rPr>
        <w:t>第一章  总则</w:t>
      </w:r>
    </w:p>
    <w:p>
      <w:pPr>
        <w:pStyle w:val="2"/>
        <w:keepNext w:val="0"/>
        <w:keepLines w:val="0"/>
        <w:widowControl/>
        <w:suppressLineNumbers w:val="0"/>
        <w:shd w:val="clear" w:fill="FFFFFF"/>
        <w:spacing w:before="15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第一条  为贯彻《国务院关于促进市场公平竞争维护市场正常秩序的若干意见》中关于“发挥行业协会商会的自律作用”的精神，为适应生态环境保护和经济社会发展需要，进一步推动广东省环境保护产业技术进步，规范我省环保产品市场，促进我省环境保护新技术、新产品的推广应用，依据《广东省环境保护产业协会章程》和我省实际情况，制定本办法。</w:t>
      </w:r>
    </w:p>
    <w:p>
      <w:pPr>
        <w:pStyle w:val="2"/>
        <w:keepNext w:val="0"/>
        <w:keepLines w:val="0"/>
        <w:widowControl/>
        <w:suppressLineNumbers w:val="0"/>
        <w:shd w:val="clear" w:fill="FFFFFF"/>
        <w:spacing w:before="15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第二条  本办法所指广东省环境保护产品评价，是针对广东省环境保护产业协会（以下简称“我会”）会员单位开展的、立足于行业自律的自愿性第三方评价活动，遵循“会员自愿申请、社会自主采信、行业自律措施”原则，依据相应产品标准要求，按照规定的程序和评价指标，对相关单位申请的产品进行评价并发放证书，并将评价结果向社会公开，供公众监督和有关部门、机构及组织采用。</w:t>
      </w:r>
    </w:p>
    <w:p>
      <w:pPr>
        <w:pStyle w:val="2"/>
        <w:keepNext w:val="0"/>
        <w:keepLines w:val="0"/>
        <w:widowControl/>
        <w:suppressLineNumbers w:val="0"/>
        <w:shd w:val="clear" w:fill="FFFFFF"/>
        <w:spacing w:before="15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第三条  本办法所称广东省环境保护产品，是指用于防治环境污染、保护生态环境的技术装备和有关材料、药剂、环境监测仪器、设备及环境友好产品，范围包括：水污染治理产品；大气污染治理产品；固体废弃物处理处置产品；噪声与震动控制产品；防护放射性与电磁波污染的产品；与环境保护相关的药剂与材料；环境监测专用仪器、设备；其它环保产品。</w:t>
      </w:r>
    </w:p>
    <w:p>
      <w:pPr>
        <w:pStyle w:val="2"/>
        <w:keepNext w:val="0"/>
        <w:keepLines w:val="0"/>
        <w:widowControl/>
        <w:suppressLineNumbers w:val="0"/>
        <w:shd w:val="clear" w:fill="FFFFFF"/>
        <w:spacing w:before="15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第四条  广东省环境保护产品评价不作为任何市场准入条件，与行政许可、资质审批无关，不向申请单位收取评价费用。</w:t>
      </w:r>
    </w:p>
    <w:p>
      <w:pPr>
        <w:pStyle w:val="2"/>
        <w:keepNext w:val="0"/>
        <w:keepLines w:val="0"/>
        <w:widowControl/>
        <w:suppressLineNumbers w:val="0"/>
        <w:shd w:val="clear" w:fill="FFFFFF"/>
        <w:spacing w:before="15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第五条  凡在广东省范围内从事环境保护产品生产、销售的单位，其产品符合申请范围，生产企业或代理商均可自愿申请广东省环境保护产品评价。</w:t>
      </w:r>
    </w:p>
    <w:p>
      <w:pPr>
        <w:pStyle w:val="2"/>
        <w:keepNext w:val="0"/>
        <w:keepLines w:val="0"/>
        <w:widowControl/>
        <w:suppressLineNumbers w:val="0"/>
        <w:shd w:val="clear" w:fill="FFFFFF"/>
        <w:spacing w:before="15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2C3E50"/>
          <w:spacing w:val="0"/>
          <w:sz w:val="25"/>
          <w:szCs w:val="25"/>
          <w:shd w:val="clear" w:fill="FFFFFF"/>
        </w:rPr>
        <w:t> </w:t>
      </w:r>
    </w:p>
    <w:p>
      <w:pPr>
        <w:pStyle w:val="2"/>
        <w:keepNext w:val="0"/>
        <w:keepLines w:val="0"/>
        <w:widowControl/>
        <w:suppressLineNumbers w:val="0"/>
        <w:shd w:val="clear" w:fill="FFFFFF"/>
        <w:spacing w:before="150" w:beforeAutospacing="0" w:after="0" w:afterAutospacing="0" w:line="420" w:lineRule="atLeast"/>
        <w:ind w:left="0" w:right="0" w:firstLine="0"/>
        <w:jc w:val="center"/>
        <w:rPr>
          <w:rFonts w:hint="default" w:ascii="sans-serif" w:hAnsi="sans-serif" w:eastAsia="sans-serif" w:cs="sans-serif"/>
          <w:i w:val="0"/>
          <w:iCs w:val="0"/>
          <w:caps w:val="0"/>
          <w:color w:val="2C3E50"/>
          <w:spacing w:val="0"/>
          <w:sz w:val="27"/>
          <w:szCs w:val="27"/>
        </w:rPr>
      </w:pPr>
      <w:r>
        <w:rPr>
          <w:rStyle w:val="5"/>
          <w:rFonts w:hint="eastAsia" w:ascii="微软雅黑" w:hAnsi="微软雅黑" w:eastAsia="微软雅黑" w:cs="微软雅黑"/>
          <w:i w:val="0"/>
          <w:iCs w:val="0"/>
          <w:caps w:val="0"/>
          <w:color w:val="2C3E50"/>
          <w:spacing w:val="0"/>
          <w:sz w:val="25"/>
          <w:szCs w:val="25"/>
          <w:shd w:val="clear" w:fill="FFFFFF"/>
        </w:rPr>
        <w:t>第二章  申报条件</w:t>
      </w:r>
    </w:p>
    <w:p>
      <w:pPr>
        <w:pStyle w:val="2"/>
        <w:keepNext w:val="0"/>
        <w:keepLines w:val="0"/>
        <w:widowControl/>
        <w:suppressLineNumbers w:val="0"/>
        <w:shd w:val="clear" w:fill="FFFFFF"/>
        <w:spacing w:before="15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第六条  申请广东省环保产品评价的单位必须具备下列条件：</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（一）具有独立法人资格，为广东省环境保护产业协会会员；</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（二）具有固定的办公场所、生产场所，及相应的生产设备；</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（三）具有健全的质量管理体系，以及对应的质量检测能力；</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（四）申报产品属于广东省环保产品范围，符合国家产业发展政策，不属于限制使用或即将淘汰产品；</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（五）产品标准执行国家、行业或经备案的团体标准、企业标准。</w:t>
      </w:r>
    </w:p>
    <w:p>
      <w:pPr>
        <w:pStyle w:val="2"/>
        <w:keepNext w:val="0"/>
        <w:keepLines w:val="0"/>
        <w:widowControl/>
        <w:suppressLineNumbers w:val="0"/>
        <w:shd w:val="clear" w:fill="FFFFFF"/>
        <w:spacing w:before="15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第七条  申报广东省环保产品评价的单位，应提交下列材料：</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（一）评价申请表（附件1）；</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（二）企业法人营业执照副本复印件或事业单位法人证书复印件；</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（三）广东省环境保护产业协会会员证书；</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（四）</w:t>
      </w:r>
      <w:bookmarkStart w:id="0" w:name="_Hlk149573709"/>
      <w:r>
        <w:rPr>
          <w:rFonts w:hint="eastAsia" w:ascii="微软雅黑" w:hAnsi="微软雅黑" w:eastAsia="微软雅黑" w:cs="微软雅黑"/>
          <w:i w:val="0"/>
          <w:iCs w:val="0"/>
          <w:caps w:val="0"/>
          <w:color w:val="000000"/>
          <w:spacing w:val="0"/>
          <w:sz w:val="25"/>
          <w:szCs w:val="25"/>
          <w:shd w:val="clear" w:fill="FFFFFF"/>
        </w:rPr>
        <w:t>生产场所自有产权证明或租赁合同复印件</w:t>
      </w:r>
      <w:bookmarkEnd w:id="0"/>
      <w:r>
        <w:rPr>
          <w:rFonts w:hint="eastAsia" w:ascii="微软雅黑" w:hAnsi="微软雅黑" w:eastAsia="微软雅黑" w:cs="微软雅黑"/>
          <w:i w:val="0"/>
          <w:iCs w:val="0"/>
          <w:caps w:val="0"/>
          <w:color w:val="000000"/>
          <w:spacing w:val="0"/>
          <w:sz w:val="25"/>
          <w:szCs w:val="25"/>
          <w:shd w:val="clear" w:fill="FFFFFF"/>
        </w:rPr>
        <w:t>；</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（五）申报产品介绍；</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（六）</w:t>
      </w:r>
      <w:bookmarkStart w:id="1" w:name="_Hlk149573724"/>
      <w:r>
        <w:rPr>
          <w:rFonts w:hint="eastAsia" w:ascii="微软雅黑" w:hAnsi="微软雅黑" w:eastAsia="微软雅黑" w:cs="微软雅黑"/>
          <w:i w:val="0"/>
          <w:iCs w:val="0"/>
          <w:caps w:val="0"/>
          <w:color w:val="000000"/>
          <w:spacing w:val="0"/>
          <w:sz w:val="25"/>
          <w:szCs w:val="25"/>
          <w:shd w:val="clear" w:fill="FFFFFF"/>
        </w:rPr>
        <w:t>申请产品执行的质量标准复印件</w:t>
      </w:r>
      <w:bookmarkEnd w:id="1"/>
      <w:r>
        <w:rPr>
          <w:rFonts w:hint="eastAsia" w:ascii="微软雅黑" w:hAnsi="微软雅黑" w:eastAsia="微软雅黑" w:cs="微软雅黑"/>
          <w:i w:val="0"/>
          <w:iCs w:val="0"/>
          <w:caps w:val="0"/>
          <w:color w:val="000000"/>
          <w:spacing w:val="0"/>
          <w:sz w:val="25"/>
          <w:szCs w:val="25"/>
          <w:shd w:val="clear" w:fill="FFFFFF"/>
        </w:rPr>
        <w:t>；</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（七）第三方有CMA资质机构出具的一年内的产品检验报告，检测指标及性能参数应符合相关标准要求；</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（八）</w:t>
      </w:r>
      <w:bookmarkStart w:id="2" w:name="_Hlk149573743"/>
      <w:r>
        <w:rPr>
          <w:rFonts w:hint="eastAsia" w:ascii="微软雅黑" w:hAnsi="微软雅黑" w:eastAsia="微软雅黑" w:cs="微软雅黑"/>
          <w:i w:val="0"/>
          <w:iCs w:val="0"/>
          <w:caps w:val="0"/>
          <w:color w:val="000000"/>
          <w:spacing w:val="0"/>
          <w:sz w:val="25"/>
          <w:szCs w:val="25"/>
          <w:shd w:val="clear" w:fill="FFFFFF"/>
        </w:rPr>
        <w:t>申请产品的主要用户名录，及二个以上用户单位意见；</w:t>
      </w:r>
      <w:bookmarkEnd w:id="2"/>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（九）申请产品的其他相关资料（如认证证书，高新技术企业、专精特新、小巨人证书、实用新型专利、发明专利，产品鉴定证书，产品鉴定证书、获奖证书等）。</w:t>
      </w:r>
    </w:p>
    <w:p>
      <w:pPr>
        <w:pStyle w:val="2"/>
        <w:keepNext w:val="0"/>
        <w:keepLines w:val="0"/>
        <w:widowControl/>
        <w:suppressLineNumbers w:val="0"/>
        <w:shd w:val="clear" w:fill="FFFFFF"/>
        <w:spacing w:before="15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第八条  已经国家有关行政主管部门认证、认定、认可的产品，由我会现场考察确认后，颁发广东省环境保护产品评价证书。</w:t>
      </w:r>
    </w:p>
    <w:p>
      <w:pPr>
        <w:pStyle w:val="2"/>
        <w:keepNext w:val="0"/>
        <w:keepLines w:val="0"/>
        <w:widowControl/>
        <w:suppressLineNumbers w:val="0"/>
        <w:shd w:val="clear" w:fill="FFFFFF"/>
        <w:spacing w:before="15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第九条  未经国家有关行政主管部门批准认证、认定、认可的产品，由我会根据申请单位的申报材料结合现场核查情况，按照评价指标进行评价，得出评价结论。</w:t>
      </w:r>
    </w:p>
    <w:p>
      <w:pPr>
        <w:pStyle w:val="2"/>
        <w:keepNext w:val="0"/>
        <w:keepLines w:val="0"/>
        <w:widowControl/>
        <w:suppressLineNumbers w:val="0"/>
        <w:shd w:val="clear" w:fill="FFFFFF"/>
        <w:spacing w:before="150" w:beforeAutospacing="0" w:after="0" w:afterAutospacing="0" w:line="360" w:lineRule="atLeast"/>
        <w:ind w:left="0" w:right="0" w:firstLine="645"/>
        <w:jc w:val="left"/>
        <w:rPr>
          <w:rFonts w:hint="default" w:ascii="sans-serif" w:hAnsi="sans-serif" w:eastAsia="sans-serif" w:cs="sans-serif"/>
          <w:i w:val="0"/>
          <w:iCs w:val="0"/>
          <w:caps w:val="0"/>
          <w:color w:val="2C3E50"/>
          <w:spacing w:val="0"/>
          <w:sz w:val="27"/>
          <w:szCs w:val="27"/>
        </w:rPr>
      </w:pPr>
    </w:p>
    <w:p>
      <w:pPr>
        <w:pStyle w:val="2"/>
        <w:keepNext w:val="0"/>
        <w:keepLines w:val="0"/>
        <w:widowControl/>
        <w:suppressLineNumbers w:val="0"/>
        <w:shd w:val="clear" w:fill="FFFFFF"/>
        <w:spacing w:before="150" w:beforeAutospacing="0" w:after="0" w:afterAutospacing="0" w:line="420" w:lineRule="atLeast"/>
        <w:ind w:left="0" w:right="0" w:firstLine="0"/>
        <w:jc w:val="center"/>
        <w:rPr>
          <w:rFonts w:hint="default" w:ascii="sans-serif" w:hAnsi="sans-serif" w:eastAsia="sans-serif" w:cs="sans-serif"/>
          <w:i w:val="0"/>
          <w:iCs w:val="0"/>
          <w:caps w:val="0"/>
          <w:color w:val="2C3E50"/>
          <w:spacing w:val="0"/>
          <w:sz w:val="27"/>
          <w:szCs w:val="27"/>
        </w:rPr>
      </w:pPr>
      <w:r>
        <w:rPr>
          <w:rStyle w:val="5"/>
          <w:rFonts w:hint="eastAsia" w:ascii="微软雅黑" w:hAnsi="微软雅黑" w:eastAsia="微软雅黑" w:cs="微软雅黑"/>
          <w:i w:val="0"/>
          <w:iCs w:val="0"/>
          <w:caps w:val="0"/>
          <w:color w:val="2C3E50"/>
          <w:spacing w:val="0"/>
          <w:sz w:val="25"/>
          <w:szCs w:val="25"/>
          <w:shd w:val="clear" w:fill="FFFFFF"/>
        </w:rPr>
        <w:t>第三章  评价程序</w:t>
      </w:r>
    </w:p>
    <w:p>
      <w:pPr>
        <w:pStyle w:val="2"/>
        <w:keepNext w:val="0"/>
        <w:keepLines w:val="0"/>
        <w:widowControl/>
        <w:suppressLineNumbers w:val="0"/>
        <w:shd w:val="clear" w:fill="FFFFFF"/>
        <w:spacing w:before="15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第十条  原则上我会每季度组织一次评价申报工作，每批次申报前在协会网站、微信公众号发送申报通知。</w:t>
      </w:r>
    </w:p>
    <w:p>
      <w:pPr>
        <w:pStyle w:val="2"/>
        <w:keepNext w:val="0"/>
        <w:keepLines w:val="0"/>
        <w:widowControl/>
        <w:suppressLineNumbers w:val="0"/>
        <w:shd w:val="clear" w:fill="FFFFFF"/>
        <w:spacing w:before="15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第十一条  申请单位应将</w:t>
      </w:r>
      <w:bookmarkStart w:id="3" w:name="_Hlk147929321"/>
      <w:r>
        <w:rPr>
          <w:rFonts w:hint="eastAsia" w:ascii="微软雅黑" w:hAnsi="微软雅黑" w:eastAsia="微软雅黑" w:cs="微软雅黑"/>
          <w:i w:val="0"/>
          <w:iCs w:val="0"/>
          <w:caps w:val="0"/>
          <w:color w:val="000000"/>
          <w:spacing w:val="0"/>
          <w:sz w:val="25"/>
          <w:szCs w:val="25"/>
          <w:shd w:val="clear" w:fill="FFFFFF"/>
        </w:rPr>
        <w:t>申报材料递交我会</w:t>
      </w:r>
      <w:bookmarkEnd w:id="3"/>
      <w:r>
        <w:rPr>
          <w:rFonts w:hint="eastAsia" w:ascii="微软雅黑" w:hAnsi="微软雅黑" w:eastAsia="微软雅黑" w:cs="微软雅黑"/>
          <w:i w:val="0"/>
          <w:iCs w:val="0"/>
          <w:caps w:val="0"/>
          <w:color w:val="000000"/>
          <w:spacing w:val="0"/>
          <w:sz w:val="25"/>
          <w:szCs w:val="25"/>
          <w:shd w:val="clear" w:fill="FFFFFF"/>
        </w:rPr>
        <w:t>。我会对申请材料齐全、符合规定要求的予以受理；对申请材料不全或不符合规定要求的，告知申请人应补充的材料，对在规定时间内提交补充申请材料的，予以受理；对申请事项不属于本办法适用范围的不予受理。</w:t>
      </w:r>
    </w:p>
    <w:p>
      <w:pPr>
        <w:pStyle w:val="2"/>
        <w:keepNext w:val="0"/>
        <w:keepLines w:val="0"/>
        <w:widowControl/>
        <w:suppressLineNumbers w:val="0"/>
        <w:shd w:val="clear" w:fill="FFFFFF"/>
        <w:spacing w:before="15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第十二条  我会受理申请后，将按照程序组织专家组开展现场核查工作。专家组现场核查重点是申报材料的真实性、产品质量管理体系建立和保持情况，并形成现场核查结论。对未通过的单位，现场告知理由。</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第十三条  我会成立环境保护产品评价评审委员会。现场核查结束后，将核查合格名单提交评审委员会审核。</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第十四条  我会对通过评审委员会审核的单位在我会网站及微信公众号向社会公示五个工作日，公示无异议后核发证书。</w:t>
      </w:r>
    </w:p>
    <w:p>
      <w:pPr>
        <w:pStyle w:val="2"/>
        <w:keepNext w:val="0"/>
        <w:keepLines w:val="0"/>
        <w:widowControl/>
        <w:suppressLineNumbers w:val="0"/>
        <w:shd w:val="clear" w:fill="FFFFFF"/>
        <w:spacing w:before="15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第十五条  现场核查及评审委员会审核实行一票否决制。对列入国家信用信息严重失信主体相关名录、近一年内受到行政处罚或申请产品近一年内容出现过重大责任事故的申请单位，实行一票否决。</w:t>
      </w:r>
    </w:p>
    <w:p>
      <w:pPr>
        <w:pStyle w:val="2"/>
        <w:keepNext w:val="0"/>
        <w:keepLines w:val="0"/>
        <w:widowControl/>
        <w:suppressLineNumbers w:val="0"/>
        <w:shd w:val="clear" w:fill="FFFFFF"/>
        <w:spacing w:before="15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p>
    <w:p>
      <w:pPr>
        <w:pStyle w:val="2"/>
        <w:keepNext w:val="0"/>
        <w:keepLines w:val="0"/>
        <w:widowControl/>
        <w:suppressLineNumbers w:val="0"/>
        <w:shd w:val="clear" w:fill="FFFFFF"/>
        <w:spacing w:before="150" w:beforeAutospacing="0" w:after="0" w:afterAutospacing="0" w:line="420" w:lineRule="atLeast"/>
        <w:ind w:left="0" w:right="0" w:firstLine="0"/>
        <w:jc w:val="center"/>
        <w:rPr>
          <w:rFonts w:hint="default" w:ascii="sans-serif" w:hAnsi="sans-serif" w:eastAsia="sans-serif" w:cs="sans-serif"/>
          <w:i w:val="0"/>
          <w:iCs w:val="0"/>
          <w:caps w:val="0"/>
          <w:color w:val="2C3E50"/>
          <w:spacing w:val="0"/>
          <w:sz w:val="27"/>
          <w:szCs w:val="27"/>
        </w:rPr>
      </w:pPr>
      <w:r>
        <w:rPr>
          <w:rStyle w:val="5"/>
          <w:rFonts w:hint="eastAsia" w:ascii="微软雅黑" w:hAnsi="微软雅黑" w:eastAsia="微软雅黑" w:cs="微软雅黑"/>
          <w:i w:val="0"/>
          <w:iCs w:val="0"/>
          <w:caps w:val="0"/>
          <w:color w:val="2C3E50"/>
          <w:spacing w:val="0"/>
          <w:sz w:val="25"/>
          <w:szCs w:val="25"/>
          <w:shd w:val="clear" w:fill="FFFFFF"/>
        </w:rPr>
        <w:t>第四章  证书</w:t>
      </w:r>
    </w:p>
    <w:p>
      <w:pPr>
        <w:pStyle w:val="2"/>
        <w:keepNext w:val="0"/>
        <w:keepLines w:val="0"/>
        <w:widowControl/>
        <w:suppressLineNumbers w:val="0"/>
        <w:shd w:val="clear" w:fill="FFFFFF"/>
        <w:spacing w:before="15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第十六条  广东省环境保护产品评价证书采用统一样式、统一编号，包括下列主要内容：</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（一）单位名称、法定代表人、工商注册登记或者事业单位登记地址；</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（二）产品型号、名称；</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（三）产品执行标准</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（四）发证日期和证书编号；</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（五）证书有效期限；</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（六）发证单位名称和印章。</w:t>
      </w:r>
    </w:p>
    <w:p>
      <w:pPr>
        <w:pStyle w:val="2"/>
        <w:keepNext w:val="0"/>
        <w:keepLines w:val="0"/>
        <w:widowControl/>
        <w:suppressLineNumbers w:val="0"/>
        <w:shd w:val="clear" w:fill="FFFFFF"/>
        <w:spacing w:before="15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第十七条  广东省环境保护产品评价有效期为三年。</w:t>
      </w:r>
    </w:p>
    <w:p>
      <w:pPr>
        <w:pStyle w:val="2"/>
        <w:keepNext w:val="0"/>
        <w:keepLines w:val="0"/>
        <w:widowControl/>
        <w:suppressLineNumbers w:val="0"/>
        <w:shd w:val="clear" w:fill="FFFFFF"/>
        <w:spacing w:before="15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第十八条  持证单位分立、合并，或者变更单位名称、法定代表人、登记地址等事项，需要变更证书的，向我会提交下列申请材料：</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（一）广东省环境保护产品评价证书变更申请表（附件2）；</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（二）变更后的营业执照复印件或事业单位法人证书复印件；</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（三）广东省环境保护产品评价证书原件；</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（四）单位发生分立、合并的，还应提供生产场所产权证明或租赁合同，本单位技术人员、生产人员的劳动合同及社会保险基金管理机构出具的缴纳社会保险费用的证明。</w:t>
      </w:r>
    </w:p>
    <w:p>
      <w:pPr>
        <w:pStyle w:val="2"/>
        <w:keepNext w:val="0"/>
        <w:keepLines w:val="0"/>
        <w:widowControl/>
        <w:suppressLineNumbers w:val="0"/>
        <w:shd w:val="clear" w:fill="FFFFFF"/>
        <w:spacing w:before="15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2C3E50"/>
          <w:spacing w:val="0"/>
          <w:sz w:val="25"/>
          <w:szCs w:val="25"/>
          <w:shd w:val="clear" w:fill="FFFFFF"/>
        </w:rPr>
        <w:t> </w:t>
      </w:r>
    </w:p>
    <w:p>
      <w:pPr>
        <w:pStyle w:val="2"/>
        <w:keepNext w:val="0"/>
        <w:keepLines w:val="0"/>
        <w:widowControl/>
        <w:suppressLineNumbers w:val="0"/>
        <w:shd w:val="clear" w:fill="FFFFFF"/>
        <w:spacing w:before="150" w:beforeAutospacing="0" w:after="0" w:afterAutospacing="0" w:line="420" w:lineRule="atLeast"/>
        <w:ind w:left="0" w:right="0" w:firstLine="0"/>
        <w:jc w:val="center"/>
        <w:rPr>
          <w:rFonts w:hint="default" w:ascii="sans-serif" w:hAnsi="sans-serif" w:eastAsia="sans-serif" w:cs="sans-serif"/>
          <w:i w:val="0"/>
          <w:iCs w:val="0"/>
          <w:caps w:val="0"/>
          <w:color w:val="2C3E50"/>
          <w:spacing w:val="0"/>
          <w:sz w:val="27"/>
          <w:szCs w:val="27"/>
        </w:rPr>
      </w:pPr>
      <w:r>
        <w:rPr>
          <w:rStyle w:val="5"/>
          <w:rFonts w:hint="eastAsia" w:ascii="微软雅黑" w:hAnsi="微软雅黑" w:eastAsia="微软雅黑" w:cs="微软雅黑"/>
          <w:i w:val="0"/>
          <w:iCs w:val="0"/>
          <w:caps w:val="0"/>
          <w:color w:val="2C3E50"/>
          <w:spacing w:val="0"/>
          <w:sz w:val="25"/>
          <w:szCs w:val="25"/>
          <w:shd w:val="clear" w:fill="FFFFFF"/>
        </w:rPr>
        <w:t>第五章  证书有效性保持</w:t>
      </w:r>
    </w:p>
    <w:p>
      <w:pPr>
        <w:pStyle w:val="2"/>
        <w:keepNext w:val="0"/>
        <w:keepLines w:val="0"/>
        <w:widowControl/>
        <w:suppressLineNumbers w:val="0"/>
        <w:shd w:val="clear" w:fill="FFFFFF"/>
        <w:spacing w:before="15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第十九条  评价证书实行年检制度。持证单位获证满一年后，我会每年度进行年度审查。持证单位应自觉接受年度审查。</w:t>
      </w:r>
    </w:p>
    <w:p>
      <w:pPr>
        <w:pStyle w:val="2"/>
        <w:keepNext w:val="0"/>
        <w:keepLines w:val="0"/>
        <w:widowControl/>
        <w:suppressLineNumbers w:val="0"/>
        <w:shd w:val="clear" w:fill="FFFFFF"/>
        <w:spacing w:before="15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第二十条  持证单位应在每年三月底前，对上一年获证产品生产情况进行年度评估，填写广东省环境保护产品年度报告表（附件3），并提交我会。</w:t>
      </w:r>
    </w:p>
    <w:p>
      <w:pPr>
        <w:pStyle w:val="2"/>
        <w:keepNext w:val="0"/>
        <w:keepLines w:val="0"/>
        <w:widowControl/>
        <w:suppressLineNumbers w:val="0"/>
        <w:shd w:val="clear" w:fill="FFFFFF"/>
        <w:spacing w:before="15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第二十一条  年度审查的重点是确认持证单位持续符合产品标准要求，以及持证期间产品生产、质检情况。我会根据持证单位上一年的产品生产情况，抽查部分持证单位生产现场，根据广东省环境保护产品年度报告表和现场抽查情况对持证单位做出年审结论，并告知持证单位年审结论。</w:t>
      </w:r>
    </w:p>
    <w:p>
      <w:pPr>
        <w:pStyle w:val="2"/>
        <w:keepNext w:val="0"/>
        <w:keepLines w:val="0"/>
        <w:widowControl/>
        <w:suppressLineNumbers w:val="0"/>
        <w:shd w:val="clear" w:fill="FFFFFF"/>
        <w:spacing w:before="15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第二十二条  持证单位证书到期后，应重新提出申请。</w:t>
      </w:r>
    </w:p>
    <w:p>
      <w:pPr>
        <w:pStyle w:val="2"/>
        <w:keepNext w:val="0"/>
        <w:keepLines w:val="0"/>
        <w:widowControl/>
        <w:suppressLineNumbers w:val="0"/>
        <w:shd w:val="clear" w:fill="FFFFFF"/>
        <w:spacing w:before="15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第二十三条  持证单位有下列情节之一的，一经核实，我会可根据情节轻重，进行公开通报或取消证书。</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（一）不按照要求年审或年审不合格的；</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（二）在取得证书和年审过程中徇私舞弊、弄虚作假的；</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（三）出卖、转让、出借、涂改、伪造证书的；</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（四）因获证产品质量原因造成重大安全事故的；</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（五）被行政主管部门通报或处罚的；</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（六）持证单位分立、合并，技术人员、现场运行人员等影响运行服务能力的条件发生较大变化未及时申请变更的；</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（七）其他违反法律、法规的行为。</w:t>
      </w:r>
    </w:p>
    <w:p>
      <w:pPr>
        <w:pStyle w:val="2"/>
        <w:keepNext w:val="0"/>
        <w:keepLines w:val="0"/>
        <w:widowControl/>
        <w:suppressLineNumbers w:val="0"/>
        <w:shd w:val="clear" w:fill="FFFFFF"/>
        <w:spacing w:before="15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第二十四条  我会将在网站、微信公众号及时公开持证单位证书保持情况。</w:t>
      </w:r>
    </w:p>
    <w:p>
      <w:pPr>
        <w:pStyle w:val="2"/>
        <w:keepNext w:val="0"/>
        <w:keepLines w:val="0"/>
        <w:widowControl/>
        <w:suppressLineNumbers w:val="0"/>
        <w:shd w:val="clear" w:fill="FFFFFF"/>
        <w:spacing w:before="150" w:beforeAutospacing="0" w:after="0" w:afterAutospacing="0" w:line="420" w:lineRule="atLeast"/>
        <w:ind w:left="0" w:right="0" w:firstLine="0"/>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2C3E50"/>
          <w:spacing w:val="0"/>
          <w:sz w:val="25"/>
          <w:szCs w:val="25"/>
          <w:shd w:val="clear" w:fill="FFFFFF"/>
        </w:rPr>
        <w:t> </w:t>
      </w:r>
    </w:p>
    <w:p>
      <w:pPr>
        <w:pStyle w:val="2"/>
        <w:keepNext w:val="0"/>
        <w:keepLines w:val="0"/>
        <w:widowControl/>
        <w:suppressLineNumbers w:val="0"/>
        <w:shd w:val="clear" w:fill="FFFFFF"/>
        <w:spacing w:before="150" w:beforeAutospacing="0" w:after="0" w:afterAutospacing="0" w:line="420" w:lineRule="atLeast"/>
        <w:ind w:left="0" w:right="0" w:firstLine="0"/>
        <w:jc w:val="center"/>
        <w:rPr>
          <w:rFonts w:hint="default" w:ascii="sans-serif" w:hAnsi="sans-serif" w:eastAsia="sans-serif" w:cs="sans-serif"/>
          <w:i w:val="0"/>
          <w:iCs w:val="0"/>
          <w:caps w:val="0"/>
          <w:color w:val="2C3E50"/>
          <w:spacing w:val="0"/>
          <w:sz w:val="27"/>
          <w:szCs w:val="27"/>
        </w:rPr>
      </w:pPr>
      <w:r>
        <w:rPr>
          <w:rStyle w:val="5"/>
          <w:rFonts w:hint="eastAsia" w:ascii="微软雅黑" w:hAnsi="微软雅黑" w:eastAsia="微软雅黑" w:cs="微软雅黑"/>
          <w:i w:val="0"/>
          <w:iCs w:val="0"/>
          <w:caps w:val="0"/>
          <w:color w:val="2C3E50"/>
          <w:spacing w:val="0"/>
          <w:sz w:val="25"/>
          <w:szCs w:val="25"/>
          <w:shd w:val="clear" w:fill="FFFFFF"/>
        </w:rPr>
        <w:t>第六章  监督管理</w:t>
      </w:r>
    </w:p>
    <w:p>
      <w:pPr>
        <w:pStyle w:val="2"/>
        <w:keepNext w:val="0"/>
        <w:keepLines w:val="0"/>
        <w:widowControl/>
        <w:suppressLineNumbers w:val="0"/>
        <w:shd w:val="clear" w:fill="FFFFFF"/>
        <w:spacing w:before="15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第二十五条  评价工作严格遵守国家有关法律法规、政策和本办法的规定，保证能力评价结果的公正性、一致性和完整性。严格执行自律机制，接受会员和社会公众的质询和监督，认真对待和处理能力评价过程中的投诉和反馈信息。不强迫或变相强迫企业参加能力评价。</w:t>
      </w:r>
    </w:p>
    <w:p>
      <w:pPr>
        <w:pStyle w:val="2"/>
        <w:keepNext w:val="0"/>
        <w:keepLines w:val="0"/>
        <w:widowControl/>
        <w:suppressLineNumbers w:val="0"/>
        <w:shd w:val="clear" w:fill="FFFFFF"/>
        <w:spacing w:before="15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第二十六条  申请单位在申请评价过程中，不得有隐瞒事实、弄虚作假、行贿等行为。如发现有上述行为的，取消其申报资格；对已获得证书的，取消其证书并予以公告，两年内不得重新申请。因虚假申报对社会公众利益造成损害或引发纠纷的，由申请单位及其有关责任人承担相关责任。</w:t>
      </w:r>
    </w:p>
    <w:p>
      <w:pPr>
        <w:pStyle w:val="2"/>
        <w:keepNext w:val="0"/>
        <w:keepLines w:val="0"/>
        <w:widowControl/>
        <w:suppressLineNumbers w:val="0"/>
        <w:shd w:val="clear" w:fill="FFFFFF"/>
        <w:spacing w:before="15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第二十七条  申报单位获得能力评价证书后，须自觉接受发证单位和社会各界的监督。</w:t>
      </w:r>
    </w:p>
    <w:p>
      <w:pPr>
        <w:pStyle w:val="2"/>
        <w:keepNext w:val="0"/>
        <w:keepLines w:val="0"/>
        <w:widowControl/>
        <w:suppressLineNumbers w:val="0"/>
        <w:shd w:val="clear" w:fill="FFFFFF"/>
        <w:spacing w:before="15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第二十八条  我会对评价实行统一管理和组织实施，对核发证书的真实性和有效性负责，并实施监督。</w:t>
      </w:r>
    </w:p>
    <w:p>
      <w:pPr>
        <w:pStyle w:val="2"/>
        <w:keepNext w:val="0"/>
        <w:keepLines w:val="0"/>
        <w:widowControl/>
        <w:suppressLineNumbers w:val="0"/>
        <w:shd w:val="clear" w:fill="FFFFFF"/>
        <w:spacing w:before="15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2C3E50"/>
          <w:spacing w:val="0"/>
          <w:sz w:val="25"/>
          <w:szCs w:val="25"/>
          <w:shd w:val="clear" w:fill="FFFFFF"/>
        </w:rPr>
        <w:t> </w:t>
      </w:r>
    </w:p>
    <w:p>
      <w:pPr>
        <w:pStyle w:val="2"/>
        <w:keepNext w:val="0"/>
        <w:keepLines w:val="0"/>
        <w:widowControl/>
        <w:suppressLineNumbers w:val="0"/>
        <w:shd w:val="clear" w:fill="FFFFFF"/>
        <w:spacing w:before="150" w:beforeAutospacing="0" w:after="0" w:afterAutospacing="0" w:line="420" w:lineRule="atLeast"/>
        <w:ind w:left="0" w:right="0" w:firstLine="0"/>
        <w:jc w:val="center"/>
        <w:rPr>
          <w:rFonts w:hint="default" w:ascii="sans-serif" w:hAnsi="sans-serif" w:eastAsia="sans-serif" w:cs="sans-serif"/>
          <w:i w:val="0"/>
          <w:iCs w:val="0"/>
          <w:caps w:val="0"/>
          <w:color w:val="2C3E50"/>
          <w:spacing w:val="0"/>
          <w:sz w:val="27"/>
          <w:szCs w:val="27"/>
        </w:rPr>
      </w:pPr>
      <w:r>
        <w:rPr>
          <w:rStyle w:val="5"/>
          <w:rFonts w:hint="eastAsia" w:ascii="微软雅黑" w:hAnsi="微软雅黑" w:eastAsia="微软雅黑" w:cs="微软雅黑"/>
          <w:i w:val="0"/>
          <w:iCs w:val="0"/>
          <w:caps w:val="0"/>
          <w:color w:val="2C3E50"/>
          <w:spacing w:val="0"/>
          <w:sz w:val="25"/>
          <w:szCs w:val="25"/>
          <w:shd w:val="clear" w:fill="FFFFFF"/>
        </w:rPr>
        <w:t>第七章  附则</w:t>
      </w:r>
    </w:p>
    <w:p>
      <w:pPr>
        <w:pStyle w:val="2"/>
        <w:keepNext w:val="0"/>
        <w:keepLines w:val="0"/>
        <w:widowControl/>
        <w:suppressLineNumbers w:val="0"/>
        <w:shd w:val="clear" w:fill="FFFFFF"/>
        <w:spacing w:before="15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第二十九条  本办法由广东省环境保护产业协会负责解释。</w:t>
      </w:r>
    </w:p>
    <w:p>
      <w:pPr>
        <w:pStyle w:val="2"/>
        <w:keepNext w:val="0"/>
        <w:keepLines w:val="0"/>
        <w:widowControl/>
        <w:suppressLineNumbers w:val="0"/>
        <w:shd w:val="clear" w:fill="FFFFFF"/>
        <w:spacing w:before="150" w:beforeAutospacing="0" w:after="0" w:afterAutospacing="0" w:line="420" w:lineRule="atLeast"/>
        <w:ind w:left="0" w:right="0" w:firstLine="645"/>
        <w:jc w:val="both"/>
        <w:rPr>
          <w:rFonts w:hint="default" w:ascii="sans-serif" w:hAnsi="sans-serif" w:eastAsia="sans-serif" w:cs="sans-serif"/>
          <w:i w:val="0"/>
          <w:iCs w:val="0"/>
          <w:caps w:val="0"/>
          <w:color w:val="2C3E50"/>
          <w:spacing w:val="0"/>
          <w:sz w:val="27"/>
          <w:szCs w:val="27"/>
        </w:rPr>
      </w:pPr>
      <w:r>
        <w:rPr>
          <w:rFonts w:hint="eastAsia" w:ascii="微软雅黑" w:hAnsi="微软雅黑" w:eastAsia="微软雅黑" w:cs="微软雅黑"/>
          <w:i w:val="0"/>
          <w:iCs w:val="0"/>
          <w:caps w:val="0"/>
          <w:color w:val="000000"/>
          <w:spacing w:val="0"/>
          <w:sz w:val="25"/>
          <w:szCs w:val="25"/>
          <w:shd w:val="clear" w:fill="FFFFFF"/>
        </w:rPr>
        <w:t>第三十条  本办法自发布之日起实施。</w:t>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mNmJhMzAwYzE0OTFkM2VjN2ZhYjA2OTAzNzlmNTkifQ=="/>
  </w:docVars>
  <w:rsids>
    <w:rsidRoot w:val="00000000"/>
    <w:rsid w:val="0E975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2024-01-04T00:34:41Z</dcterms:created>
  <dc:creator>Administrator</dc:creator>
  <cp:lastModifiedBy>山海</cp:lastModifiedBy>
  <dcterms:modified xsi:type="dcterms:W3CDTF">2024-01-04T00:35:09Z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668A409987BF4C2E801180C79113217E_12</vt:lpwstr>
  </property>
</Properties>
</file>